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2EAD7C41"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-0</w:t>
            </w:r>
            <w:r w:rsidR="00CB6DE4">
              <w:rPr>
                <w:rFonts w:asciiTheme="minorHAnsi" w:hAnsiTheme="minorHAnsi" w:cstheme="minorHAnsi"/>
                <w:color w:val="919D23"/>
              </w:rPr>
              <w:t>5</w:t>
            </w:r>
            <w:r w:rsidRPr="00A60979">
              <w:rPr>
                <w:rFonts w:asciiTheme="minorHAnsi" w:hAnsiTheme="minorHAnsi" w:cstheme="minorHAnsi"/>
                <w:color w:val="919D23"/>
              </w:rPr>
              <w:t xml:space="preserve"> Arbeitsanleitung Bereich ISMS:</w:t>
            </w:r>
          </w:p>
          <w:p w14:paraId="3F38CBCB" w14:textId="37C99824" w:rsidR="00A56C86" w:rsidRPr="000C03DA" w:rsidRDefault="00CB6DE4" w:rsidP="00A60979">
            <w:pPr>
              <w:pStyle w:val="Titel"/>
              <w:suppressLineNumbers w:val="0"/>
              <w:spacing w:before="120" w:after="120"/>
              <w:rPr>
                <w:rFonts w:asciiTheme="minorHAnsi" w:hAnsiTheme="minorHAnsi" w:cstheme="minorHAnsi"/>
                <w:color w:val="919D23"/>
              </w:rPr>
            </w:pPr>
            <w:r w:rsidRPr="00CB6DE4">
              <w:rPr>
                <w:rFonts w:asciiTheme="minorHAnsi" w:hAnsiTheme="minorHAnsi" w:cstheme="minorHAnsi"/>
                <w:color w:val="919D23"/>
              </w:rPr>
              <w:t>Physische Sicherheit der IKT-Assets</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093AC4F1"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Pr>
                <w:rFonts w:ascii="Arial" w:hAnsi="Arial" w:cs="Arial"/>
              </w:rPr>
              <w:t>0</w:t>
            </w:r>
            <w:r w:rsidR="00CB6DE4">
              <w:rPr>
                <w:rFonts w:ascii="Arial" w:hAnsi="Arial" w:cs="Arial"/>
              </w:rPr>
              <w:t>5</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76E3EF74"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784D19">
              <w:rPr>
                <w:rFonts w:ascii="Arial" w:hAnsi="Arial" w:cs="Arial"/>
              </w:rPr>
              <w:t xml:space="preserve">die </w:t>
            </w:r>
            <w:r w:rsidR="00CB6DE4">
              <w:rPr>
                <w:rFonts w:ascii="Arial" w:hAnsi="Arial" w:cs="Arial"/>
              </w:rPr>
              <w:t>p</w:t>
            </w:r>
            <w:r w:rsidR="00CB6DE4" w:rsidRPr="00CB6DE4">
              <w:rPr>
                <w:rFonts w:ascii="Arial" w:hAnsi="Arial" w:cs="Arial"/>
              </w:rPr>
              <w:t xml:space="preserve">hysische Sicherheit der IKT-Assets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CB6DE4">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CB6DE4">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CB6DE4">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CB6DE4">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CB6DE4">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CB6DE4">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CB6DE4">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CB6DE4">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CB6DE4">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CB6DE4">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CB6DE4">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CB6DE4">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CB6DE4">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CB6DE4">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CB6DE4">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CB6DE4">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CB6DE4">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CB6DE4">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CB6DE4">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CB6DE4">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CB6DE4">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6DE4"/>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27E5FA-82D4-48DF-8763-494D832B6810}"/>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871</Words>
  <Characters>5490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6349</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HoP-01-01-03-05_Arbeitsanleitung ISMS Physische Sicherheit der IKT-Assets</dc:title>
  <dc:creator>Stefan Mattmann CKW</dc:creator>
  <cp:lastModifiedBy>Mattmann Stefan CKW</cp:lastModifiedBy>
  <cp:revision>2</cp:revision>
  <dcterms:created xsi:type="dcterms:W3CDTF">2024-02-10T14:28:00Z</dcterms:created>
  <dcterms:modified xsi:type="dcterms:W3CDTF">2024-02-10T14:28:00Z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